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dịch vụ kế toán xây dựng</w:t>
      </w:r>
    </w:p>
    <w:p>
      <w:pPr>
        <w:pStyle w:val="Subtitle"/>
        <w:spacing w:after="200" w:before="0"/>
        <w:jc w:val="center"/>
      </w:pPr>
      <w:r>
        <w:rPr>
          <w:rFonts w:ascii="Noto Serif" w:hAnsi="Noto Serif" w:eastAsia="Noto Serif" w:cs="Noto Serif"/>
          <w:b w:val="0"/>
          <w:color w:val="000000"/>
          <w:sz w:val="20"/>
        </w:rPr>
        <w:t>Mẫu 08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Theo dõi kế toán theo công trình và hạng mục cho doanh nghiệp thi công, trên cơ sở hồ sơ kỹ thuật, nghiệm thu và chứng từ tài chính thực tế.</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Từ ngày [ngày] đến ngày [ngày]; danh mục công trình tại Phụ lục 01.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chỉ thực hiện dịch vụ kế toán khi đáp ứng điều kiện kinh doanh và hành nghề phù hợp; kiểm tra xung đột lợi ích và trường hợp bị cấm. Tổ chức dịch vụ thủ tục thuế chỉ dùng cơ chế Điều 70a Luật Kế toán cho doanh nghiệp siêu nhỏ khi có ít nhất một người có chứng chỉ kế toán viên; không áp dụng cơ chế đó cho mọi doanh nghiệp.</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Mã công trình và ngân sách</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mục công trình, hạng mục và đối tượng tập hợp chi phí</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danh sách A xác nhận</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Chi phí trực tiếp</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Sổ chi tiết vật liệu, nhân công, ca máy và thầu phụ</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Có hồ sơ nguồn từng công trình</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Chi phí chung và dở dang</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Bảng phân bổ và đánh giá khối lượng dở dang</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phương pháp được phê duyệt</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Doanh thu và công nợ</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Bảng đối chiếu nghiệm thu, hóa đơn, tạm ứng và giữ lại</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Tách theo từng hợp đồng</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Giá thành công trình</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Bảng tập hợp, kết chuyển và lãi lỗ công trình</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Kỳ và mốc hoàn thành đã chọn</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Báo cáo và chuyển giao</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Báo cáo chênh lệch dự toán, bảo hành và hồ sơ còn thiếu</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Không xác nhận kỹ thuật thay A</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Đo bóc khối lượng, lập/kiểm định thiết kế, nghiệm thu chất lượng kỹ thuật, chứng nhận quyết toán vốn đầu tư, xác nhận điều kiện năng lực xây dựng và bảo đảm thắng thầu.</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A chịu trách nhiệm về khối lượng, chất lượng và mốc nghiệm thu thực tế; B xử lý kế toán trên hồ sơ hợp lệ. Không dồn doanh thu/chi phí sang kỳ khác chỉ để đạt lợi nhuận mong muốn. Thời điểm hóa đơn và nghĩa vụ thuế được đánh giá riêng theo giao dịch và luật hiện hành.</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Hợp đồng thi công và phụ lục, dự toán được duyệt, hồ sơ giao khoán/thầu phụ, phiếu xuất vật tư, ca máy, chấm công, nghiệm thu, xác nhận khối lượng và hồ sơ thanh toán.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VND/tháng hoặc công trình</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Công trình và hạng mục</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Mã [ ]; tên [ ]; địa điểm [ ]; hợp đồng thi công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Phương pháp tính giá thành</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Đối tượng [ ]; phân bổ [ ]; đánh giá dở dang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Quy mô hồ sơ</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công trình]; [số chứng từ/tháng]; thầu phụ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Mốc kỹ thuật và kế toán</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Người xác nhận kỹ thuật [ ]; mốc nghiệm thu [ ]; kỳ báo cáo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Chọn chế độ kế toán đúng đối tượng và năm tài chính. Thông tư 99/2025/TT-BTC áp dụng cho năm tài chính bắt đầu từ hoặc sau 01/01/2026; không tự đổi chế độ của kỳ cũ. Doanh nghiệp nhỏ hoặc siêu nhỏ kiểm tra chế độ riêng phù hợp trước khi chọn.</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Chế độ kế toán doanh nghiệp Thông tư 99/2025/TT-BTC Điều 31</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08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congbao.chinhphu.vn/van-ban/thong-tu-so-99-2025-tt-btc-4652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dịch vụ kế toán xây dựng</dc:title>
  <dc:subject>Mẫu hợp đồng dịch vụ kế toán cho doanh nghiệp</dc:subject>
  <dc:creator>Kế Toán Việt Hưng</dc:creator>
  <cp:keywords>DVKT 08;2026;hợp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